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2" w:rsidRDefault="00390132" w:rsidP="00390132">
      <w:pPr>
        <w:pStyle w:val="Default"/>
      </w:pPr>
    </w:p>
    <w:p w:rsidR="00390132" w:rsidRPr="00390132" w:rsidRDefault="00390132" w:rsidP="00390132">
      <w:pPr>
        <w:pStyle w:val="Default"/>
        <w:jc w:val="center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>USTAWA</w:t>
      </w:r>
    </w:p>
    <w:p w:rsidR="00390132" w:rsidRPr="00390132" w:rsidRDefault="00390132" w:rsidP="00390132">
      <w:pPr>
        <w:pStyle w:val="Default"/>
        <w:jc w:val="center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>z dnia 28 sierpnia 1997 r.</w:t>
      </w:r>
    </w:p>
    <w:p w:rsidR="007923AB" w:rsidRPr="00390132" w:rsidRDefault="00390132" w:rsidP="0039013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90132">
        <w:rPr>
          <w:rFonts w:ascii="Times New Roman" w:hAnsi="Times New Roman" w:cs="Times New Roman"/>
          <w:b/>
          <w:bCs/>
          <w:sz w:val="23"/>
          <w:szCs w:val="23"/>
        </w:rPr>
        <w:t>o organizacji i funkcjonowaniu funduszy emerytalnych</w:t>
      </w:r>
    </w:p>
    <w:p w:rsidR="00390132" w:rsidRPr="00390132" w:rsidRDefault="00390132" w:rsidP="00390132">
      <w:pPr>
        <w:pStyle w:val="Default"/>
        <w:jc w:val="center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>Rozdział 12</w:t>
      </w:r>
    </w:p>
    <w:p w:rsidR="00390132" w:rsidRPr="00390132" w:rsidRDefault="00390132" w:rsidP="00390132">
      <w:pPr>
        <w:pStyle w:val="Default"/>
        <w:jc w:val="center"/>
        <w:rPr>
          <w:b/>
          <w:bCs/>
          <w:sz w:val="23"/>
          <w:szCs w:val="23"/>
        </w:rPr>
      </w:pPr>
      <w:r w:rsidRPr="00390132">
        <w:rPr>
          <w:b/>
          <w:bCs/>
          <w:sz w:val="23"/>
          <w:szCs w:val="23"/>
        </w:rPr>
        <w:t>Podział środków w razie rozwodu lub unieważnienia małżeństwa</w:t>
      </w:r>
    </w:p>
    <w:p w:rsidR="00390132" w:rsidRPr="00390132" w:rsidRDefault="00390132" w:rsidP="00390132">
      <w:pPr>
        <w:pStyle w:val="Default"/>
        <w:jc w:val="center"/>
        <w:rPr>
          <w:sz w:val="23"/>
          <w:szCs w:val="23"/>
        </w:rPr>
      </w:pP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126.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Jeżeli małżeństwo członka otwartego funduszu uległo rozwiązaniu przez rozwód lub zostało unieważnione, środki zgromadzone na rachunku członka funduszu, przypadające byłemu współmałżonkowi w wyniku podziału majątku wspólnego małżonków, są przekazywane w ramach wypłaty transferowej na rachunek byłego współmałżonka w otwartym funduszu.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127.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Wypłata transferowa jest dokonywana przez otwarty fundusz w terminie, o którym mowa w art. 122, po przedstawieniu funduszowi dowodu, że środki zgromadzone na rachunku członka funduszu przypadły byłemu współmałżonkowi.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128.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1. Jeżeli były współmałżonek uprawniony nie posiada rachunku w otwartym funduszu i, w terminie 2 miesięcy od dnia przedstawienia dowodu, o którym mowa w art. 127, nie wskaże rachunku w jakimkolwiek otwartym funduszu, otwarty fundusz, do którego należy drugi z byłych współmałżonków, niezwłocznie otworzy rachunek na nazwisko byłego współmałżonka uprawnionego i przekaże na ten rachunek, w ramach wypłaty transferowej, przypadające mu środki zgromadzone na rachunku jego byłego współmałżonka. Z chwilą otwarcia rachunku były współmałżonek uprawniony uzyskuje członkostwo w funduszu. Fundusz niezwłocznie potwierdza na piśmie warunki członkostwa uprawnionego współ-małżonka.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2. W przypadku, o którym mowa w ust. 1, otwarty fundusz informuje byłego współmałżonka uprawnionego o prawie, o którym mowa w art. 82 ust. 1.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129.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Przepisy art. 126–128 stosuje się odpowiednio w przypadku ustania wspólności majątkowej w czasie trwania małżeństwa członka otwartego funduszu albo umownego wyłączenia lub ograniczenia wspólności ustawowej między członkiem tego funduszu a jego małżonkiem.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129a.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1. Osoby, którym na podstawie art. 128 otwarty fundusz emerytalny otworzył rachunek, mają prawo do jednorazowej wypłaty wszystkich środków zgromadzonych na rachunku, w terminie 14 dni od daty złożenia wniosku, w razie: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1) złożenia wniosku wraz z decyzją przyznającą emeryturę, zaopatrzenie emerytalne, emeryturę dla rolników lub uposażenie w stanie spoczynku;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2) nienabycia prawa do emerytury, o ile ukończyły 60 lat w przypadku kobiet i 65 lat w przypadku mężczyzn;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3) złożenia wniosku przez osoby urodzone przed dniem 1 stycznia 1969 r., je-żeli zgromadzone na ich rachunku środki w kwocie ustalonej w dniu złożenia wniosku nie są wyższe od kwoty stanowiącej: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a) 50% przeciętnego wynagrodzenia, o którym mowa w art. 20 </w:t>
      </w:r>
      <w:proofErr w:type="spellStart"/>
      <w:r w:rsidRPr="00390132">
        <w:rPr>
          <w:sz w:val="23"/>
          <w:szCs w:val="23"/>
        </w:rPr>
        <w:t>pkt</w:t>
      </w:r>
      <w:proofErr w:type="spellEnd"/>
      <w:r w:rsidRPr="00390132">
        <w:rPr>
          <w:sz w:val="23"/>
          <w:szCs w:val="23"/>
        </w:rPr>
        <w:t xml:space="preserve"> 3 usta-wy o emeryturach i rentach z Funduszu Ubezpieczeń Społecznych, jeże-li otwarcie rachunku nastąpiło przed dniem 1 stycznia 2002 r.,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b) 150% przeciętnego wynagrodzenia, o którym mowa w art. 20 </w:t>
      </w:r>
      <w:proofErr w:type="spellStart"/>
      <w:r w:rsidRPr="00390132">
        <w:rPr>
          <w:sz w:val="23"/>
          <w:szCs w:val="23"/>
        </w:rPr>
        <w:t>pkt</w:t>
      </w:r>
      <w:proofErr w:type="spellEnd"/>
      <w:r w:rsidRPr="00390132">
        <w:rPr>
          <w:sz w:val="23"/>
          <w:szCs w:val="23"/>
        </w:rPr>
        <w:t xml:space="preserve"> 3 ustawy o emeryturach i rentach z Funduszu Ubezpieczeń Społecznych, jeżeli otwarcie rachunku nastąpiło po dniu 1 stycznia 2002 r.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2. Osoby, które mają prawo do wcześniejszej emerytury na podstawie odrębnych przepisów, a którym otwarty fundusz emerytalny otworzył rachunek na podstawie art. 128, nie tracą prawa do wcześniejszej emerytury.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lastRenderedPageBreak/>
        <w:t xml:space="preserve">3. Ubezpieczonym, o których mowa w art. 111 ust. 3 i 6 ustawy z dnia 13 października 1998 r. o systemie ubezpieczeń społecznych (Dz. U. z 2009 r. Nr 205, poz. 1585 i Nr 218, poz. 1690), którzy uzyskali członkostwo w otwartym funduszu emerytalnym na podstawie art. 128, Zakład nie odprowadza na rachunek w otwartym funduszu emerytalnym części składki, o której mowa w art. 22 ust. 3 ustawy o systemie ubezpieczeń społecznych.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4. Jeżeli ubezpieczonym, o których mowa w ust. 3, Zakład odprowadził na rachunek w otwartym funduszu emerytalnym część składki, o której mowa w art. 22 ust. 3 ustawy o systemie ubezpieczeń społecznych, składka ta podlega zwrotowi na zasadach określonych dla nienależnie opłaconej składki odprowadzonej do otwartego funduszu emerytalnego. </w:t>
      </w:r>
    </w:p>
    <w:p w:rsidR="00390132" w:rsidRPr="00390132" w:rsidRDefault="00390132" w:rsidP="00390132">
      <w:pPr>
        <w:pStyle w:val="Default"/>
        <w:rPr>
          <w:sz w:val="18"/>
          <w:szCs w:val="18"/>
        </w:rPr>
      </w:pPr>
      <w:r w:rsidRPr="00390132">
        <w:rPr>
          <w:sz w:val="23"/>
          <w:szCs w:val="23"/>
        </w:rPr>
        <w:t>5. Przepisu ust. 1 nie stosuje się do osób urodzonych po dniu 31 grudnia 1968 r., które po dniu otwarcia rachunku na podstawie art. 128 opłacały składkę na ubezpieczenia społeczne.</w:t>
      </w:r>
      <w:r w:rsidRPr="00390132">
        <w:rPr>
          <w:sz w:val="18"/>
          <w:szCs w:val="18"/>
        </w:rPr>
        <w:t xml:space="preserve">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b/>
          <w:bCs/>
          <w:sz w:val="23"/>
          <w:szCs w:val="23"/>
        </w:rPr>
        <w:t xml:space="preserve">Art. 130. </w:t>
      </w:r>
    </w:p>
    <w:p w:rsidR="00390132" w:rsidRPr="00390132" w:rsidRDefault="00390132" w:rsidP="00390132">
      <w:pPr>
        <w:pStyle w:val="Default"/>
        <w:rPr>
          <w:sz w:val="23"/>
          <w:szCs w:val="23"/>
        </w:rPr>
      </w:pPr>
      <w:r w:rsidRPr="00390132">
        <w:rPr>
          <w:sz w:val="23"/>
          <w:szCs w:val="23"/>
        </w:rPr>
        <w:t xml:space="preserve">1. Wypłata środków zgromadzonych na rachunku członka pracowniczego funduszu, które były objęte małżeńską wspólnością majątkową, w przypadku rozwiązania małżeństwa przez rozwód lub unieważnienia małżeństwa, następuje bez-pośrednio na rzecz jego byłego współmałżonka w terminie 1 miesiąca od dnia przedstawienia funduszowi dowodu, że środki te przypadły byłemu współmałżonkowi. </w:t>
      </w:r>
    </w:p>
    <w:p w:rsidR="00390132" w:rsidRPr="00390132" w:rsidRDefault="00390132" w:rsidP="00390132">
      <w:pPr>
        <w:rPr>
          <w:rFonts w:ascii="Times New Roman" w:hAnsi="Times New Roman" w:cs="Times New Roman"/>
        </w:rPr>
      </w:pPr>
      <w:r w:rsidRPr="00390132">
        <w:rPr>
          <w:rFonts w:ascii="Times New Roman" w:hAnsi="Times New Roman" w:cs="Times New Roman"/>
          <w:sz w:val="23"/>
          <w:szCs w:val="23"/>
        </w:rPr>
        <w:t>2. Przepis ust. 1 stosuje się odpowiednio w przypadku ustania wspólności majątkowej w czasie trwania małżeństwa członka pracowniczego funduszu albo umownego wyłączenia lub ograniczenia wspólności ustawowej między członkiem tego funduszu a jego małżonkiem.</w:t>
      </w:r>
    </w:p>
    <w:sectPr w:rsidR="00390132" w:rsidRPr="00390132" w:rsidSect="0079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132"/>
    <w:rsid w:val="002F030D"/>
    <w:rsid w:val="00390132"/>
    <w:rsid w:val="003B0456"/>
    <w:rsid w:val="00664FE7"/>
    <w:rsid w:val="007923AB"/>
    <w:rsid w:val="0083295C"/>
    <w:rsid w:val="00885496"/>
    <w:rsid w:val="00E6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D"/>
  </w:style>
  <w:style w:type="paragraph" w:styleId="Nagwek1">
    <w:name w:val="heading 1"/>
    <w:basedOn w:val="Normalny"/>
    <w:next w:val="Normalny"/>
    <w:link w:val="Nagwek1Znak"/>
    <w:uiPriority w:val="9"/>
    <w:qFormat/>
    <w:rsid w:val="002F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0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03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F03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F03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F0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0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0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030D"/>
    <w:rPr>
      <w:b/>
      <w:bCs/>
    </w:rPr>
  </w:style>
  <w:style w:type="character" w:styleId="Uwydatnienie">
    <w:name w:val="Emphasis"/>
    <w:basedOn w:val="Domylnaczcionkaakapitu"/>
    <w:uiPriority w:val="20"/>
    <w:qFormat/>
    <w:rsid w:val="002F030D"/>
    <w:rPr>
      <w:i/>
      <w:iCs/>
    </w:rPr>
  </w:style>
  <w:style w:type="paragraph" w:styleId="Bezodstpw">
    <w:name w:val="No Spacing"/>
    <w:uiPriority w:val="1"/>
    <w:qFormat/>
    <w:rsid w:val="002F030D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2F030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F030D"/>
    <w:rPr>
      <w:b/>
      <w:bCs/>
      <w:i/>
      <w:iCs/>
      <w:color w:val="4F81BD" w:themeColor="accent1"/>
    </w:rPr>
  </w:style>
  <w:style w:type="paragraph" w:customStyle="1" w:styleId="Default">
    <w:name w:val="Default"/>
    <w:rsid w:val="00390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Obywatelskiego Rozwoju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wolnotariusz</dc:creator>
  <cp:keywords/>
  <dc:description/>
  <cp:lastModifiedBy>wolnotariusz</cp:lastModifiedBy>
  <cp:revision>1</cp:revision>
  <cp:lastPrinted>2013-12-16T10:02:00Z</cp:lastPrinted>
  <dcterms:created xsi:type="dcterms:W3CDTF">2013-12-16T09:35:00Z</dcterms:created>
  <dcterms:modified xsi:type="dcterms:W3CDTF">2013-12-16T13:09:00Z</dcterms:modified>
</cp:coreProperties>
</file>